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7BAD" w14:textId="47F40E7F" w:rsidR="00B876B3" w:rsidRDefault="00C8672F">
      <w:pPr>
        <w:rPr>
          <w:b/>
          <w:bCs/>
          <w:color w:val="FF0000"/>
          <w:sz w:val="28"/>
          <w:szCs w:val="28"/>
          <w:u w:val="single"/>
        </w:rPr>
      </w:pPr>
      <w:r>
        <w:rPr>
          <w:b/>
          <w:bCs/>
          <w:color w:val="FF0000"/>
          <w:sz w:val="28"/>
          <w:szCs w:val="28"/>
          <w:u w:val="single"/>
        </w:rPr>
        <w:t>Podcasts</w:t>
      </w:r>
    </w:p>
    <w:p w14:paraId="78DCFBCB" w14:textId="63F2042D" w:rsidR="00C8672F" w:rsidRDefault="00C8672F" w:rsidP="00C8672F">
      <w:pPr>
        <w:spacing w:line="240" w:lineRule="auto"/>
        <w:contextualSpacing/>
        <w:rPr>
          <w:b/>
          <w:bCs/>
        </w:rPr>
      </w:pPr>
      <w:hyperlink r:id="rId4" w:history="1">
        <w:r w:rsidRPr="00C8672F">
          <w:rPr>
            <w:rStyle w:val="Hyperlink"/>
            <w:b/>
            <w:bCs/>
            <w:color w:val="auto"/>
          </w:rPr>
          <w:t>CASA Talk on Apple Podcasts</w:t>
        </w:r>
      </w:hyperlink>
      <w:r w:rsidRPr="00C8672F">
        <w:rPr>
          <w:b/>
          <w:bCs/>
        </w:rPr>
        <w:t xml:space="preserve"> </w:t>
      </w:r>
    </w:p>
    <w:p w14:paraId="56971A6C" w14:textId="1ECE6067" w:rsidR="00C8672F" w:rsidRDefault="00C8672F" w:rsidP="00C8672F">
      <w:pPr>
        <w:spacing w:line="240" w:lineRule="auto"/>
        <w:contextualSpacing/>
        <w:rPr>
          <w:rFonts w:ascii="Helvetica" w:hAnsi="Helvetica" w:cs="Helvetica"/>
          <w:color w:val="1D1D1F"/>
          <w:spacing w:val="-1"/>
          <w:sz w:val="20"/>
          <w:szCs w:val="20"/>
          <w:shd w:val="clear" w:color="auto" w:fill="FFFFFF"/>
        </w:rPr>
      </w:pPr>
      <w:r>
        <w:rPr>
          <w:rFonts w:ascii="Helvetica" w:hAnsi="Helvetica" w:cs="Helvetica"/>
          <w:color w:val="1D1D1F"/>
          <w:spacing w:val="-1"/>
          <w:sz w:val="20"/>
          <w:szCs w:val="20"/>
          <w:shd w:val="clear" w:color="auto" w:fill="FFFFFF"/>
        </w:rPr>
        <w:t>CASA Talk is produced by Southeast Nebraska CASA as a way to engage in discussion over today's leading issues affecting child advocacy, strengthening communities and building a future stronger than our past together.</w:t>
      </w:r>
    </w:p>
    <w:p w14:paraId="6E5507B0" w14:textId="4F14D496" w:rsidR="00C8672F" w:rsidRDefault="00C8672F" w:rsidP="00C8672F">
      <w:pPr>
        <w:spacing w:line="240" w:lineRule="auto"/>
        <w:contextualSpacing/>
        <w:rPr>
          <w:rFonts w:ascii="Helvetica" w:hAnsi="Helvetica" w:cs="Helvetica"/>
          <w:color w:val="1D1D1F"/>
          <w:spacing w:val="-1"/>
          <w:sz w:val="20"/>
          <w:szCs w:val="20"/>
          <w:shd w:val="clear" w:color="auto" w:fill="FFFFFF"/>
        </w:rPr>
      </w:pPr>
    </w:p>
    <w:p w14:paraId="0B5D0F91" w14:textId="77777777" w:rsidR="00C8672F" w:rsidRDefault="00C8672F" w:rsidP="00C8672F">
      <w:pPr>
        <w:spacing w:line="240" w:lineRule="auto"/>
        <w:contextualSpacing/>
        <w:rPr>
          <w:b/>
          <w:bCs/>
        </w:rPr>
      </w:pPr>
      <w:hyperlink r:id="rId5" w:history="1">
        <w:r w:rsidRPr="00C8672F">
          <w:rPr>
            <w:rStyle w:val="Hyperlink"/>
            <w:b/>
            <w:bCs/>
            <w:color w:val="auto"/>
          </w:rPr>
          <w:t>Child Welfare Information Gateway Podcast Series - Child Welfare Information Gateway</w:t>
        </w:r>
      </w:hyperlink>
    </w:p>
    <w:p w14:paraId="33910676" w14:textId="41FC6936" w:rsidR="00C8672F" w:rsidRPr="00C8672F" w:rsidRDefault="00C8672F" w:rsidP="00C8672F">
      <w:pPr>
        <w:spacing w:line="240" w:lineRule="auto"/>
        <w:contextualSpacing/>
        <w:rPr>
          <w:b/>
          <w:bCs/>
        </w:rPr>
      </w:pPr>
      <w:r>
        <w:rPr>
          <w:rFonts w:ascii="Helvetica" w:hAnsi="Helvetica" w:cs="Helvetica"/>
          <w:color w:val="212121"/>
          <w:sz w:val="20"/>
          <w:szCs w:val="20"/>
        </w:rPr>
        <w:t>This podcast series, produced on behalf of the Children's Bureau, presents a series of interviews and group conversations intended to provide beneficial information for busy child welfare and social work professionals. The podcasts cover a wide range of topics and provide perspectives from communities served by child welfare agencies along with tips and stories from professionals about implementing new services and programs, working across agencies, and improving practice.</w:t>
      </w:r>
    </w:p>
    <w:p w14:paraId="5DB1AF83" w14:textId="77777777" w:rsidR="00C8672F" w:rsidRPr="00C8672F" w:rsidRDefault="00C8672F" w:rsidP="00C8672F">
      <w:pPr>
        <w:pStyle w:val="NormalWeb"/>
        <w:shd w:val="clear" w:color="auto" w:fill="FFFFFF"/>
        <w:spacing w:before="0" w:beforeAutospacing="0" w:after="0" w:afterAutospacing="0"/>
        <w:rPr>
          <w:rFonts w:ascii="Helvetica" w:hAnsi="Helvetica" w:cs="Helvetica"/>
          <w:sz w:val="20"/>
          <w:szCs w:val="20"/>
        </w:rPr>
      </w:pPr>
      <w:r w:rsidRPr="00C8672F">
        <w:rPr>
          <w:rFonts w:ascii="Helvetica" w:hAnsi="Helvetica" w:cs="Helvetica"/>
          <w:sz w:val="20"/>
          <w:szCs w:val="20"/>
        </w:rPr>
        <w:t>The podcasts are available on </w:t>
      </w:r>
      <w:hyperlink r:id="rId6" w:tgtFrame="_blank" w:history="1">
        <w:r w:rsidRPr="00C8672F">
          <w:rPr>
            <w:rStyle w:val="Hyperlink"/>
            <w:rFonts w:ascii="Helvetica" w:hAnsi="Helvetica" w:cs="Helvetica"/>
            <w:color w:val="auto"/>
            <w:sz w:val="20"/>
            <w:szCs w:val="20"/>
          </w:rPr>
          <w:t>Apple Podcasts</w:t>
        </w:r>
      </w:hyperlink>
      <w:hyperlink r:id="rId7" w:history="1">
        <w:r w:rsidRPr="00C8672F">
          <w:rPr>
            <w:rFonts w:ascii="Helvetica" w:hAnsi="Helvetica" w:cs="Helvetica"/>
            <w:noProof/>
            <w:sz w:val="20"/>
            <w:szCs w:val="20"/>
          </w:rPr>
          <w:drawing>
            <wp:inline distT="0" distB="0" distL="0" distR="0" wp14:anchorId="19E3EC7C" wp14:editId="57F421AB">
              <wp:extent cx="95250" cy="95250"/>
              <wp:effectExtent l="0" t="0" r="0" b="0"/>
              <wp:docPr id="26" name="Picture 26" descr="external li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ternal lin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8672F">
          <w:rPr>
            <w:rStyle w:val="sr-only"/>
            <w:rFonts w:ascii="Helvetica" w:hAnsi="Helvetica" w:cs="Helvetica"/>
            <w:sz w:val="20"/>
            <w:szCs w:val="20"/>
            <w:bdr w:val="none" w:sz="0" w:space="0" w:color="auto" w:frame="1"/>
          </w:rPr>
          <w:t>(opens in new window)</w:t>
        </w:r>
      </w:hyperlink>
      <w:r w:rsidRPr="00C8672F">
        <w:rPr>
          <w:rFonts w:ascii="Helvetica" w:hAnsi="Helvetica" w:cs="Helvetica"/>
          <w:sz w:val="20"/>
          <w:szCs w:val="20"/>
        </w:rPr>
        <w:t>, </w:t>
      </w:r>
      <w:hyperlink r:id="rId9" w:tgtFrame="_blank" w:history="1">
        <w:r w:rsidRPr="00C8672F">
          <w:rPr>
            <w:rStyle w:val="Hyperlink"/>
            <w:rFonts w:ascii="Helvetica" w:hAnsi="Helvetica" w:cs="Helvetica"/>
            <w:color w:val="auto"/>
            <w:sz w:val="20"/>
            <w:szCs w:val="20"/>
          </w:rPr>
          <w:t>Google Podcasts</w:t>
        </w:r>
      </w:hyperlink>
      <w:hyperlink r:id="rId10" w:history="1">
        <w:r w:rsidRPr="00C8672F">
          <w:rPr>
            <w:rFonts w:ascii="Helvetica" w:hAnsi="Helvetica" w:cs="Helvetica"/>
            <w:noProof/>
            <w:sz w:val="20"/>
            <w:szCs w:val="20"/>
          </w:rPr>
          <w:drawing>
            <wp:inline distT="0" distB="0" distL="0" distR="0" wp14:anchorId="4BBC880B" wp14:editId="1ABBEF8E">
              <wp:extent cx="95250" cy="95250"/>
              <wp:effectExtent l="0" t="0" r="0" b="0"/>
              <wp:docPr id="27" name="Picture 27" descr="external li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ternal lin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8672F">
          <w:rPr>
            <w:rStyle w:val="sr-only"/>
            <w:rFonts w:ascii="Helvetica" w:hAnsi="Helvetica" w:cs="Helvetica"/>
            <w:sz w:val="20"/>
            <w:szCs w:val="20"/>
            <w:bdr w:val="none" w:sz="0" w:space="0" w:color="auto" w:frame="1"/>
          </w:rPr>
          <w:t>(opens in new window)</w:t>
        </w:r>
      </w:hyperlink>
      <w:r w:rsidRPr="00C8672F">
        <w:rPr>
          <w:rFonts w:ascii="Helvetica" w:hAnsi="Helvetica" w:cs="Helvetica"/>
          <w:sz w:val="20"/>
          <w:szCs w:val="20"/>
        </w:rPr>
        <w:t>, </w:t>
      </w:r>
      <w:hyperlink r:id="rId11" w:tgtFrame="_blank" w:history="1">
        <w:r w:rsidRPr="00C8672F">
          <w:rPr>
            <w:rStyle w:val="Hyperlink"/>
            <w:rFonts w:ascii="Helvetica" w:hAnsi="Helvetica" w:cs="Helvetica"/>
            <w:color w:val="auto"/>
            <w:sz w:val="20"/>
            <w:szCs w:val="20"/>
          </w:rPr>
          <w:t>Spotify</w:t>
        </w:r>
      </w:hyperlink>
      <w:hyperlink r:id="rId12" w:history="1">
        <w:r w:rsidRPr="00C8672F">
          <w:rPr>
            <w:rFonts w:ascii="Helvetica" w:hAnsi="Helvetica" w:cs="Helvetica"/>
            <w:noProof/>
            <w:sz w:val="20"/>
            <w:szCs w:val="20"/>
          </w:rPr>
          <w:drawing>
            <wp:inline distT="0" distB="0" distL="0" distR="0" wp14:anchorId="36E1E118" wp14:editId="12852CA3">
              <wp:extent cx="95250" cy="95250"/>
              <wp:effectExtent l="0" t="0" r="0" b="0"/>
              <wp:docPr id="28" name="Picture 28" descr="external li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ternal lin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8672F">
          <w:rPr>
            <w:rStyle w:val="sr-only"/>
            <w:rFonts w:ascii="Helvetica" w:hAnsi="Helvetica" w:cs="Helvetica"/>
            <w:sz w:val="20"/>
            <w:szCs w:val="20"/>
            <w:bdr w:val="none" w:sz="0" w:space="0" w:color="auto" w:frame="1"/>
          </w:rPr>
          <w:t>(opens in new window)</w:t>
        </w:r>
      </w:hyperlink>
      <w:r w:rsidRPr="00C8672F">
        <w:rPr>
          <w:rFonts w:ascii="Helvetica" w:hAnsi="Helvetica" w:cs="Helvetica"/>
          <w:sz w:val="20"/>
          <w:szCs w:val="20"/>
        </w:rPr>
        <w:t>, </w:t>
      </w:r>
      <w:hyperlink r:id="rId13" w:tgtFrame="_blank" w:history="1">
        <w:r w:rsidRPr="00C8672F">
          <w:rPr>
            <w:rStyle w:val="Hyperlink"/>
            <w:rFonts w:ascii="Helvetica" w:hAnsi="Helvetica" w:cs="Helvetica"/>
            <w:color w:val="auto"/>
            <w:sz w:val="20"/>
            <w:szCs w:val="20"/>
          </w:rPr>
          <w:t>Stitcher</w:t>
        </w:r>
      </w:hyperlink>
      <w:hyperlink r:id="rId14" w:history="1">
        <w:r w:rsidRPr="00C8672F">
          <w:rPr>
            <w:rFonts w:ascii="Helvetica" w:hAnsi="Helvetica" w:cs="Helvetica"/>
            <w:noProof/>
            <w:sz w:val="20"/>
            <w:szCs w:val="20"/>
          </w:rPr>
          <w:drawing>
            <wp:inline distT="0" distB="0" distL="0" distR="0" wp14:anchorId="1A0E37AB" wp14:editId="2E7A556B">
              <wp:extent cx="95250" cy="95250"/>
              <wp:effectExtent l="0" t="0" r="0" b="0"/>
              <wp:docPr id="29" name="Picture 29" descr="external li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ternal lin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8672F">
          <w:rPr>
            <w:rStyle w:val="sr-only"/>
            <w:rFonts w:ascii="Helvetica" w:hAnsi="Helvetica" w:cs="Helvetica"/>
            <w:sz w:val="20"/>
            <w:szCs w:val="20"/>
            <w:bdr w:val="none" w:sz="0" w:space="0" w:color="auto" w:frame="1"/>
          </w:rPr>
          <w:t>(opens in new window)</w:t>
        </w:r>
      </w:hyperlink>
      <w:r w:rsidRPr="00C8672F">
        <w:rPr>
          <w:rFonts w:ascii="Helvetica" w:hAnsi="Helvetica" w:cs="Helvetica"/>
          <w:sz w:val="20"/>
          <w:szCs w:val="20"/>
        </w:rPr>
        <w:t>, and </w:t>
      </w:r>
      <w:hyperlink r:id="rId15" w:tgtFrame="_blank" w:history="1">
        <w:r w:rsidRPr="00C8672F">
          <w:rPr>
            <w:rStyle w:val="Hyperlink"/>
            <w:rFonts w:ascii="Helvetica" w:hAnsi="Helvetica" w:cs="Helvetica"/>
            <w:color w:val="auto"/>
            <w:sz w:val="20"/>
            <w:szCs w:val="20"/>
          </w:rPr>
          <w:t>SoundCloud</w:t>
        </w:r>
      </w:hyperlink>
      <w:hyperlink r:id="rId16" w:history="1">
        <w:r w:rsidRPr="00C8672F">
          <w:rPr>
            <w:rFonts w:ascii="Helvetica" w:hAnsi="Helvetica" w:cs="Helvetica"/>
            <w:noProof/>
            <w:sz w:val="20"/>
            <w:szCs w:val="20"/>
          </w:rPr>
          <w:drawing>
            <wp:inline distT="0" distB="0" distL="0" distR="0" wp14:anchorId="262BA97D" wp14:editId="7411DC0D">
              <wp:extent cx="95250" cy="95250"/>
              <wp:effectExtent l="0" t="0" r="0" b="0"/>
              <wp:docPr id="30" name="Picture 30" descr="external li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ternal lin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8672F">
          <w:rPr>
            <w:rStyle w:val="sr-only"/>
            <w:rFonts w:ascii="Helvetica" w:hAnsi="Helvetica" w:cs="Helvetica"/>
            <w:sz w:val="20"/>
            <w:szCs w:val="20"/>
            <w:bdr w:val="none" w:sz="0" w:space="0" w:color="auto" w:frame="1"/>
          </w:rPr>
          <w:t>(opens in new window)</w:t>
        </w:r>
      </w:hyperlink>
      <w:r w:rsidRPr="00C8672F">
        <w:rPr>
          <w:rFonts w:ascii="Helvetica" w:hAnsi="Helvetica" w:cs="Helvetica"/>
          <w:sz w:val="20"/>
          <w:szCs w:val="20"/>
        </w:rPr>
        <w:t>. Subscribe to receive new episodes as they are released.</w:t>
      </w:r>
    </w:p>
    <w:p w14:paraId="525CA79B" w14:textId="45DB1E06" w:rsidR="008C7AAE" w:rsidRPr="00C8672F" w:rsidRDefault="00C8672F" w:rsidP="00C8672F">
      <w:pPr>
        <w:pStyle w:val="NormalWeb"/>
        <w:shd w:val="clear" w:color="auto" w:fill="FFFFFF"/>
        <w:spacing w:before="0" w:beforeAutospacing="0" w:after="135" w:afterAutospacing="0"/>
        <w:rPr>
          <w:rFonts w:ascii="Helvetica" w:hAnsi="Helvetica" w:cs="Helvetica"/>
          <w:sz w:val="20"/>
          <w:szCs w:val="20"/>
        </w:rPr>
      </w:pPr>
      <w:r w:rsidRPr="00C8672F">
        <w:rPr>
          <w:rFonts w:ascii="Helvetica" w:hAnsi="Helvetica" w:cs="Helvetica"/>
          <w:sz w:val="20"/>
          <w:szCs w:val="20"/>
        </w:rPr>
        <w:t>The views and opinions expressed within these podcasts do not necessarily reflect those of the Children's Bureau or the Administration for Children and Families</w:t>
      </w:r>
    </w:p>
    <w:p w14:paraId="194CA62E" w14:textId="77777777" w:rsidR="007472EA" w:rsidRDefault="008C7AAE" w:rsidP="007472EA">
      <w:pPr>
        <w:spacing w:line="240" w:lineRule="auto"/>
        <w:contextualSpacing/>
        <w:rPr>
          <w:b/>
          <w:bCs/>
        </w:rPr>
      </w:pPr>
      <w:hyperlink r:id="rId17" w:history="1">
        <w:r w:rsidRPr="008C7AAE">
          <w:rPr>
            <w:rStyle w:val="Hyperlink"/>
            <w:b/>
            <w:bCs/>
            <w:color w:val="auto"/>
          </w:rPr>
          <w:t>New Continuing Education Podcast from Texas CASA - Texas CASA</w:t>
        </w:r>
      </w:hyperlink>
    </w:p>
    <w:p w14:paraId="67884FBA" w14:textId="3843BA3E" w:rsidR="007472EA" w:rsidRPr="007472EA" w:rsidRDefault="007472EA" w:rsidP="007472EA">
      <w:pPr>
        <w:spacing w:line="240" w:lineRule="auto"/>
        <w:contextualSpacing/>
        <w:rPr>
          <w:rFonts w:ascii="Helvetica" w:hAnsi="Helvetica" w:cs="Helvetica"/>
          <w:b/>
          <w:bCs/>
          <w:sz w:val="20"/>
          <w:szCs w:val="20"/>
        </w:rPr>
      </w:pPr>
      <w:r w:rsidRPr="007472EA">
        <w:rPr>
          <w:rFonts w:ascii="Helvetica" w:hAnsi="Helvetica" w:cs="Helvetica"/>
          <w:sz w:val="20"/>
          <w:szCs w:val="20"/>
        </w:rPr>
        <w:t>Texas CASA is excited to launch</w:t>
      </w:r>
      <w:r w:rsidRPr="007472EA">
        <w:rPr>
          <w:rStyle w:val="Strong"/>
          <w:rFonts w:ascii="Helvetica" w:hAnsi="Helvetica" w:cs="Helvetica"/>
          <w:sz w:val="20"/>
          <w:szCs w:val="20"/>
        </w:rPr>
        <w:t> </w:t>
      </w:r>
      <w:r w:rsidRPr="007472EA">
        <w:rPr>
          <w:rStyle w:val="Emphasis"/>
          <w:rFonts w:ascii="Helvetica" w:hAnsi="Helvetica" w:cs="Helvetica"/>
          <w:b/>
          <w:bCs/>
          <w:sz w:val="20"/>
          <w:szCs w:val="20"/>
        </w:rPr>
        <w:t>CASA on the Go</w:t>
      </w:r>
      <w:r w:rsidRPr="007472EA">
        <w:rPr>
          <w:rFonts w:ascii="Helvetica" w:hAnsi="Helvetica" w:cs="Helvetica"/>
          <w:sz w:val="20"/>
          <w:szCs w:val="20"/>
        </w:rPr>
        <w:t>, a new continuing education podcast for CASA volunteers and staff. Through short, dynamic episodes, this podcast connects CASA advocates with subject matter experts discussing topical issues connected to child welfare.</w:t>
      </w:r>
    </w:p>
    <w:p w14:paraId="6C70795A" w14:textId="5D56D723" w:rsidR="007472EA" w:rsidRDefault="007472EA" w:rsidP="007472EA">
      <w:pPr>
        <w:pStyle w:val="NormalWeb"/>
        <w:shd w:val="clear" w:color="auto" w:fill="FFFFFF"/>
        <w:spacing w:before="0" w:beforeAutospacing="0" w:after="360" w:afterAutospacing="0"/>
        <w:contextualSpacing/>
        <w:rPr>
          <w:rFonts w:ascii="Helvetica" w:hAnsi="Helvetica" w:cs="Helvetica"/>
          <w:sz w:val="20"/>
          <w:szCs w:val="20"/>
        </w:rPr>
      </w:pPr>
      <w:r w:rsidRPr="007472EA">
        <w:rPr>
          <w:rFonts w:ascii="Helvetica" w:hAnsi="Helvetica" w:cs="Helvetica"/>
          <w:sz w:val="20"/>
          <w:szCs w:val="20"/>
        </w:rPr>
        <w:t>Tune in to our first episode featuring Jamie Bernstein, Assistant Director of the Supreme Court of Texas Children’s Commission, for practical tips and insights on how to strengthen your educational advocacy! Now streaming on </w:t>
      </w:r>
      <w:hyperlink r:id="rId18" w:tgtFrame="_blank" w:history="1">
        <w:r w:rsidRPr="007472EA">
          <w:rPr>
            <w:rStyle w:val="Hyperlink"/>
            <w:rFonts w:ascii="Helvetica" w:hAnsi="Helvetica" w:cs="Helvetica"/>
            <w:color w:val="auto"/>
            <w:sz w:val="20"/>
            <w:szCs w:val="20"/>
          </w:rPr>
          <w:t>Apple Podcasts</w:t>
        </w:r>
      </w:hyperlink>
      <w:r w:rsidRPr="007472EA">
        <w:rPr>
          <w:rFonts w:ascii="Helvetica" w:hAnsi="Helvetica" w:cs="Helvetica"/>
          <w:sz w:val="20"/>
          <w:szCs w:val="20"/>
        </w:rPr>
        <w:t>, </w:t>
      </w:r>
      <w:hyperlink r:id="rId19" w:tgtFrame="_blank" w:history="1">
        <w:r w:rsidRPr="007472EA">
          <w:rPr>
            <w:rStyle w:val="Hyperlink"/>
            <w:rFonts w:ascii="Helvetica" w:hAnsi="Helvetica" w:cs="Helvetica"/>
            <w:color w:val="auto"/>
            <w:sz w:val="20"/>
            <w:szCs w:val="20"/>
          </w:rPr>
          <w:t>Google Podcasts</w:t>
        </w:r>
      </w:hyperlink>
      <w:r w:rsidRPr="007472EA">
        <w:rPr>
          <w:rFonts w:ascii="Helvetica" w:hAnsi="Helvetica" w:cs="Helvetica"/>
          <w:sz w:val="20"/>
          <w:szCs w:val="20"/>
        </w:rPr>
        <w:t>, </w:t>
      </w:r>
      <w:hyperlink r:id="rId20" w:tgtFrame="_blank" w:history="1">
        <w:r w:rsidRPr="007472EA">
          <w:rPr>
            <w:rStyle w:val="Hyperlink"/>
            <w:rFonts w:ascii="Helvetica" w:hAnsi="Helvetica" w:cs="Helvetica"/>
            <w:color w:val="auto"/>
            <w:sz w:val="20"/>
            <w:szCs w:val="20"/>
          </w:rPr>
          <w:t>Stitcher</w:t>
        </w:r>
      </w:hyperlink>
      <w:r w:rsidRPr="007472EA">
        <w:rPr>
          <w:rFonts w:ascii="Helvetica" w:hAnsi="Helvetica" w:cs="Helvetica"/>
          <w:sz w:val="20"/>
          <w:szCs w:val="20"/>
        </w:rPr>
        <w:t> and </w:t>
      </w:r>
      <w:hyperlink r:id="rId21" w:tgtFrame="_blank" w:history="1">
        <w:r w:rsidRPr="007472EA">
          <w:rPr>
            <w:rStyle w:val="Hyperlink"/>
            <w:rFonts w:ascii="Helvetica" w:hAnsi="Helvetica" w:cs="Helvetica"/>
            <w:color w:val="auto"/>
            <w:sz w:val="20"/>
            <w:szCs w:val="20"/>
          </w:rPr>
          <w:t>Spotify</w:t>
        </w:r>
      </w:hyperlink>
      <w:r w:rsidRPr="007472EA">
        <w:rPr>
          <w:rFonts w:ascii="Helvetica" w:hAnsi="Helvetica" w:cs="Helvetica"/>
          <w:sz w:val="20"/>
          <w:szCs w:val="20"/>
        </w:rPr>
        <w:t>.</w:t>
      </w:r>
    </w:p>
    <w:p w14:paraId="7727BD3B" w14:textId="77777777" w:rsidR="007472EA" w:rsidRDefault="007472EA" w:rsidP="007472EA">
      <w:pPr>
        <w:pStyle w:val="NormalWeb"/>
        <w:shd w:val="clear" w:color="auto" w:fill="FFFFFF"/>
        <w:spacing w:before="0" w:beforeAutospacing="0" w:after="360" w:afterAutospacing="0"/>
        <w:contextualSpacing/>
        <w:rPr>
          <w:rFonts w:ascii="Helvetica" w:hAnsi="Helvetica" w:cs="Helvetica"/>
          <w:sz w:val="20"/>
          <w:szCs w:val="20"/>
        </w:rPr>
      </w:pPr>
    </w:p>
    <w:p w14:paraId="15FA6A11" w14:textId="3F0E2BB3" w:rsidR="007472EA" w:rsidRDefault="00E160BC" w:rsidP="007472EA">
      <w:pPr>
        <w:pStyle w:val="NormalWeb"/>
        <w:shd w:val="clear" w:color="auto" w:fill="FFFFFF"/>
        <w:spacing w:before="0" w:beforeAutospacing="0" w:after="360" w:afterAutospacing="0"/>
        <w:contextualSpacing/>
        <w:rPr>
          <w:rFonts w:ascii="Calibri" w:hAnsi="Calibri" w:cs="Calibri"/>
          <w:b/>
          <w:bCs/>
        </w:rPr>
      </w:pPr>
      <w:hyperlink r:id="rId22" w:history="1">
        <w:r w:rsidRPr="00A97CDB">
          <w:rPr>
            <w:rStyle w:val="Hyperlink"/>
            <w:rFonts w:ascii="Calibri" w:hAnsi="Calibri" w:cs="Calibri"/>
            <w:b/>
            <w:bCs/>
            <w:color w:val="auto"/>
          </w:rPr>
          <w:t>Introducing: Unlocking Us - Brené Brown (brenebrown.com)</w:t>
        </w:r>
      </w:hyperlink>
    </w:p>
    <w:p w14:paraId="44D826BB" w14:textId="400C2535" w:rsidR="00A97CDB" w:rsidRDefault="003B7EBB" w:rsidP="007472EA">
      <w:pPr>
        <w:pStyle w:val="NormalWeb"/>
        <w:shd w:val="clear" w:color="auto" w:fill="FFFFFF"/>
        <w:spacing w:before="0" w:beforeAutospacing="0" w:after="360" w:afterAutospacing="0"/>
        <w:contextualSpacing/>
        <w:rPr>
          <w:rFonts w:ascii="Helvetica" w:hAnsi="Helvetica" w:cs="Helvetica"/>
          <w:sz w:val="20"/>
          <w:szCs w:val="20"/>
        </w:rPr>
      </w:pPr>
      <w:r w:rsidRPr="003B7EBB">
        <w:rPr>
          <w:rFonts w:ascii="Helvetica" w:hAnsi="Helvetica" w:cs="Helvetica"/>
          <w:sz w:val="20"/>
          <w:szCs w:val="20"/>
        </w:rPr>
        <w:t>Join researcher and #1 </w:t>
      </w:r>
      <w:r w:rsidRPr="003B7EBB">
        <w:rPr>
          <w:rFonts w:ascii="Helvetica" w:hAnsi="Helvetica" w:cs="Helvetica"/>
          <w:i/>
          <w:iCs/>
          <w:sz w:val="20"/>
          <w:szCs w:val="20"/>
        </w:rPr>
        <w:t>New York Times</w:t>
      </w:r>
      <w:r w:rsidRPr="003B7EBB">
        <w:rPr>
          <w:rFonts w:ascii="Helvetica" w:hAnsi="Helvetica" w:cs="Helvetica"/>
          <w:sz w:val="20"/>
          <w:szCs w:val="20"/>
        </w:rPr>
        <w:t> best-selling author Brené Brown as she unpacks and explores the ideas, stories, experiences, books, films, and music that reflect the universal experiences of being human, from the bravest moments to the most brokenhearted.</w:t>
      </w:r>
    </w:p>
    <w:p w14:paraId="5F433AFE" w14:textId="77777777" w:rsidR="003B7EBB" w:rsidRDefault="003B7EBB" w:rsidP="007472EA">
      <w:pPr>
        <w:pStyle w:val="NormalWeb"/>
        <w:shd w:val="clear" w:color="auto" w:fill="FFFFFF"/>
        <w:spacing w:before="0" w:beforeAutospacing="0" w:after="360" w:afterAutospacing="0"/>
        <w:contextualSpacing/>
        <w:rPr>
          <w:rFonts w:ascii="Helvetica" w:hAnsi="Helvetica" w:cs="Helvetica"/>
          <w:sz w:val="20"/>
          <w:szCs w:val="20"/>
        </w:rPr>
      </w:pPr>
    </w:p>
    <w:p w14:paraId="3ED576FC" w14:textId="6F7F564C" w:rsidR="003B7EBB" w:rsidRDefault="0046486C" w:rsidP="007472EA">
      <w:pPr>
        <w:pStyle w:val="NormalWeb"/>
        <w:shd w:val="clear" w:color="auto" w:fill="FFFFFF"/>
        <w:spacing w:before="0" w:beforeAutospacing="0" w:after="360" w:afterAutospacing="0"/>
        <w:contextualSpacing/>
        <w:rPr>
          <w:rFonts w:asciiTheme="minorHAnsi" w:hAnsiTheme="minorHAnsi" w:cstheme="minorHAnsi"/>
          <w:b/>
          <w:bCs/>
        </w:rPr>
      </w:pPr>
      <w:hyperlink r:id="rId23" w:history="1">
        <w:r w:rsidRPr="0046486C">
          <w:rPr>
            <w:rStyle w:val="Hyperlink"/>
            <w:rFonts w:asciiTheme="minorHAnsi" w:hAnsiTheme="minorHAnsi" w:cstheme="minorHAnsi"/>
            <w:b/>
            <w:bCs/>
            <w:color w:val="auto"/>
          </w:rPr>
          <w:t>Podcast | CASA of Northeast Oklahoma (casaneok.org)</w:t>
        </w:r>
      </w:hyperlink>
    </w:p>
    <w:p w14:paraId="6003E023" w14:textId="47E5DF07" w:rsidR="0046486C" w:rsidRPr="00E753C6" w:rsidRDefault="00E753C6" w:rsidP="007472EA">
      <w:pPr>
        <w:pStyle w:val="NormalWeb"/>
        <w:shd w:val="clear" w:color="auto" w:fill="FFFFFF"/>
        <w:spacing w:before="0" w:beforeAutospacing="0" w:after="360" w:afterAutospacing="0"/>
        <w:contextualSpacing/>
        <w:rPr>
          <w:rFonts w:asciiTheme="minorHAnsi" w:hAnsiTheme="minorHAnsi" w:cstheme="minorHAnsi"/>
          <w:sz w:val="20"/>
          <w:szCs w:val="20"/>
        </w:rPr>
      </w:pPr>
      <w:r>
        <w:rPr>
          <w:rFonts w:asciiTheme="minorHAnsi" w:hAnsiTheme="minorHAnsi" w:cstheme="minorHAnsi"/>
        </w:rPr>
        <w:t>Click here for a child advocacy podcast.</w:t>
      </w:r>
    </w:p>
    <w:p w14:paraId="7E2CDB18" w14:textId="77777777" w:rsidR="008C7AAE" w:rsidRPr="008C7AAE" w:rsidRDefault="008C7AAE">
      <w:pPr>
        <w:rPr>
          <w:sz w:val="28"/>
          <w:szCs w:val="28"/>
        </w:rPr>
      </w:pPr>
    </w:p>
    <w:sectPr w:rsidR="008C7AAE" w:rsidRPr="008C7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2F"/>
    <w:rsid w:val="003B7EBB"/>
    <w:rsid w:val="0046486C"/>
    <w:rsid w:val="007472EA"/>
    <w:rsid w:val="008C7AAE"/>
    <w:rsid w:val="00A97CDB"/>
    <w:rsid w:val="00B876B3"/>
    <w:rsid w:val="00C8672F"/>
    <w:rsid w:val="00E160BC"/>
    <w:rsid w:val="00E7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BB12"/>
  <w15:chartTrackingRefBased/>
  <w15:docId w15:val="{F7F49EA8-68AB-4742-8E79-002FF7F9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672F"/>
    <w:rPr>
      <w:color w:val="0000FF"/>
      <w:u w:val="single"/>
    </w:rPr>
  </w:style>
  <w:style w:type="paragraph" w:styleId="NormalWeb">
    <w:name w:val="Normal (Web)"/>
    <w:basedOn w:val="Normal"/>
    <w:uiPriority w:val="99"/>
    <w:semiHidden/>
    <w:unhideWhenUsed/>
    <w:rsid w:val="00C8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C8672F"/>
  </w:style>
  <w:style w:type="character" w:styleId="Strong">
    <w:name w:val="Strong"/>
    <w:basedOn w:val="DefaultParagraphFont"/>
    <w:uiPriority w:val="22"/>
    <w:qFormat/>
    <w:rsid w:val="007472EA"/>
    <w:rPr>
      <w:b/>
      <w:bCs/>
    </w:rPr>
  </w:style>
  <w:style w:type="character" w:styleId="Emphasis">
    <w:name w:val="Emphasis"/>
    <w:basedOn w:val="DefaultParagraphFont"/>
    <w:uiPriority w:val="20"/>
    <w:qFormat/>
    <w:rsid w:val="0074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9423">
      <w:bodyDiv w:val="1"/>
      <w:marLeft w:val="0"/>
      <w:marRight w:val="0"/>
      <w:marTop w:val="0"/>
      <w:marBottom w:val="0"/>
      <w:divBdr>
        <w:top w:val="none" w:sz="0" w:space="0" w:color="auto"/>
        <w:left w:val="none" w:sz="0" w:space="0" w:color="auto"/>
        <w:bottom w:val="none" w:sz="0" w:space="0" w:color="auto"/>
        <w:right w:val="none" w:sz="0" w:space="0" w:color="auto"/>
      </w:divBdr>
    </w:div>
    <w:div w:id="14058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stitcher.com/podcast/child-welfare-information-gateway-acf/child-welfare-information-gateway-podcast" TargetMode="External"/><Relationship Id="rId18" Type="http://schemas.openxmlformats.org/officeDocument/2006/relationships/hyperlink" Target="https://podcasts.apple.com/us/podcast/id1478802350" TargetMode="External"/><Relationship Id="rId3" Type="http://schemas.openxmlformats.org/officeDocument/2006/relationships/webSettings" Target="webSettings.xml"/><Relationship Id="rId21" Type="http://schemas.openxmlformats.org/officeDocument/2006/relationships/hyperlink" Target="https://open.spotify.com/show/10DGWSFbFmcsdbX010ohlr" TargetMode="External"/><Relationship Id="rId7" Type="http://schemas.openxmlformats.org/officeDocument/2006/relationships/hyperlink" Target="https://www.childwelfare.gov/disclaimer/" TargetMode="External"/><Relationship Id="rId12" Type="http://schemas.openxmlformats.org/officeDocument/2006/relationships/hyperlink" Target="https://www.childwelfare.gov/disclaimer/" TargetMode="External"/><Relationship Id="rId17" Type="http://schemas.openxmlformats.org/officeDocument/2006/relationships/hyperlink" Target="https://texascasa.org/2019/11/19/new-continuing-education-podcast-from-texas-cas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hildwelfare.gov/disclaimer/" TargetMode="External"/><Relationship Id="rId20" Type="http://schemas.openxmlformats.org/officeDocument/2006/relationships/hyperlink" Target="https://www.stitcher.com/podcast/texas-casa/casa-on-the-go" TargetMode="External"/><Relationship Id="rId1" Type="http://schemas.openxmlformats.org/officeDocument/2006/relationships/styles" Target="styles.xml"/><Relationship Id="rId6" Type="http://schemas.openxmlformats.org/officeDocument/2006/relationships/hyperlink" Target="https://podcasts.apple.com/us/podcast/child-welfare-information-gateway/id1474672857" TargetMode="External"/><Relationship Id="rId11" Type="http://schemas.openxmlformats.org/officeDocument/2006/relationships/hyperlink" Target="https://open.spotify.com/show/6lQM0WX8Vz10lqYS517GLb" TargetMode="External"/><Relationship Id="rId24" Type="http://schemas.openxmlformats.org/officeDocument/2006/relationships/fontTable" Target="fontTable.xml"/><Relationship Id="rId5" Type="http://schemas.openxmlformats.org/officeDocument/2006/relationships/hyperlink" Target="https://www.childwelfare.gov/more-tools-resources/podcast/" TargetMode="External"/><Relationship Id="rId15" Type="http://schemas.openxmlformats.org/officeDocument/2006/relationships/hyperlink" Target="https://soundcloud.com/childwelfare" TargetMode="External"/><Relationship Id="rId23" Type="http://schemas.openxmlformats.org/officeDocument/2006/relationships/hyperlink" Target="https://www.casaneok.org/podcast" TargetMode="External"/><Relationship Id="rId10" Type="http://schemas.openxmlformats.org/officeDocument/2006/relationships/hyperlink" Target="https://www.childwelfare.gov/disclaimer/" TargetMode="External"/><Relationship Id="rId19" Type="http://schemas.openxmlformats.org/officeDocument/2006/relationships/hyperlink" Target="https://play.google.com/store/apps/details?id=com.google.android.apps.podcasts&amp;hl=en_US" TargetMode="External"/><Relationship Id="rId4" Type="http://schemas.openxmlformats.org/officeDocument/2006/relationships/hyperlink" Target="https://podcasts.apple.com/us/podcast/casa-talk/id1530280527" TargetMode="External"/><Relationship Id="rId9" Type="http://schemas.openxmlformats.org/officeDocument/2006/relationships/hyperlink" Target="https://podcasts.google.com/feed/aHR0cHM6Ly9mZWVkcy5zb3VuZGNsb3VkLmNvbS91c2Vycy9zb3VuZGNsb3VkOnVzZXJzOjU5NjQ4OTM5Ny9zb3VuZHMucnNz?sa=X&amp;ved=0CAkQlvsGahcKEwiIrZKAj_rzAhUAAAAAHQAAAAAQAg" TargetMode="External"/><Relationship Id="rId14" Type="http://schemas.openxmlformats.org/officeDocument/2006/relationships/hyperlink" Target="https://www.childwelfare.gov/disclaimer/" TargetMode="External"/><Relationship Id="rId22" Type="http://schemas.openxmlformats.org/officeDocument/2006/relationships/hyperlink" Target="https://brenebrown.com/podcast/introducing-unlocking-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Buchholz</dc:creator>
  <cp:keywords/>
  <dc:description/>
  <cp:lastModifiedBy>Sarah Buchholz</cp:lastModifiedBy>
  <cp:revision>7</cp:revision>
  <dcterms:created xsi:type="dcterms:W3CDTF">2022-09-26T14:39:00Z</dcterms:created>
  <dcterms:modified xsi:type="dcterms:W3CDTF">2022-09-26T14:51:00Z</dcterms:modified>
</cp:coreProperties>
</file>